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CBF4C" w14:textId="77777777" w:rsidR="00404921" w:rsidRDefault="00404921" w:rsidP="00404921">
      <w:pPr>
        <w:jc w:val="center"/>
        <w:rPr>
          <w:b/>
        </w:rPr>
      </w:pPr>
      <w:bookmarkStart w:id="0" w:name="_GoBack"/>
      <w:bookmarkEnd w:id="0"/>
    </w:p>
    <w:p w14:paraId="5C726875" w14:textId="0E903E25" w:rsidR="0023411C" w:rsidRDefault="000A7A18" w:rsidP="00404921">
      <w:pPr>
        <w:jc w:val="center"/>
        <w:rPr>
          <w:b/>
        </w:rPr>
      </w:pPr>
      <w:r w:rsidRPr="00243960">
        <w:rPr>
          <w:b/>
        </w:rPr>
        <w:t>Joint meeting between FEVE &amp; FERVER</w:t>
      </w:r>
    </w:p>
    <w:p w14:paraId="5A5F566E" w14:textId="5586FA91" w:rsidR="00404921" w:rsidRDefault="00404921" w:rsidP="00404921">
      <w:pPr>
        <w:jc w:val="center"/>
        <w:rPr>
          <w:b/>
        </w:rPr>
      </w:pPr>
      <w:r>
        <w:rPr>
          <w:b/>
        </w:rPr>
        <w:t xml:space="preserve">09.04.2019 in </w:t>
      </w:r>
      <w:proofErr w:type="spellStart"/>
      <w:r>
        <w:rPr>
          <w:b/>
        </w:rPr>
        <w:t>Origgio</w:t>
      </w:r>
      <w:proofErr w:type="spellEnd"/>
      <w:r>
        <w:rPr>
          <w:b/>
        </w:rPr>
        <w:t xml:space="preserve"> (Italy)</w:t>
      </w:r>
    </w:p>
    <w:p w14:paraId="36477FB1" w14:textId="69B830D1" w:rsidR="00404921" w:rsidRDefault="00404921" w:rsidP="00404921">
      <w:pPr>
        <w:jc w:val="center"/>
        <w:rPr>
          <w:b/>
        </w:rPr>
      </w:pPr>
      <w:r>
        <w:rPr>
          <w:b/>
        </w:rPr>
        <w:t>Draft Report</w:t>
      </w:r>
    </w:p>
    <w:p w14:paraId="656E9890" w14:textId="77777777" w:rsidR="00404921" w:rsidRDefault="00404921" w:rsidP="00404921">
      <w:pPr>
        <w:jc w:val="center"/>
        <w:rPr>
          <w:b/>
        </w:rPr>
      </w:pPr>
    </w:p>
    <w:p w14:paraId="4DB0F861" w14:textId="1164CBF6" w:rsidR="00404921" w:rsidRPr="00243960" w:rsidRDefault="00404921" w:rsidP="00404921">
      <w:pPr>
        <w:jc w:val="center"/>
        <w:rPr>
          <w:b/>
        </w:rPr>
      </w:pPr>
      <w:r>
        <w:rPr>
          <w:noProof/>
          <w:lang w:eastAsia="en-GB"/>
        </w:rPr>
        <w:drawing>
          <wp:inline distT="0" distB="0" distL="0" distR="0" wp14:anchorId="7C709A82" wp14:editId="6E329B19">
            <wp:extent cx="5631175" cy="317182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37685" cy="3175492"/>
                    </a:xfrm>
                    <a:prstGeom prst="rect">
                      <a:avLst/>
                    </a:prstGeom>
                    <a:noFill/>
                    <a:ln>
                      <a:noFill/>
                    </a:ln>
                  </pic:spPr>
                </pic:pic>
              </a:graphicData>
            </a:graphic>
          </wp:inline>
        </w:drawing>
      </w:r>
    </w:p>
    <w:p w14:paraId="73E595F0" w14:textId="77777777" w:rsidR="00404921" w:rsidRDefault="00404921" w:rsidP="00243960">
      <w:pPr>
        <w:jc w:val="both"/>
      </w:pPr>
    </w:p>
    <w:p w14:paraId="5E72369F" w14:textId="26750FA3" w:rsidR="00243960" w:rsidRDefault="000A7A18" w:rsidP="00243960">
      <w:pPr>
        <w:jc w:val="both"/>
      </w:pPr>
      <w:r w:rsidRPr="000A7A18">
        <w:t>The two associations organised a</w:t>
      </w:r>
      <w:r>
        <w:t xml:space="preserve"> joint meeting in the premises of </w:t>
      </w:r>
      <w:proofErr w:type="spellStart"/>
      <w:r>
        <w:t>Eurovetro</w:t>
      </w:r>
      <w:proofErr w:type="spellEnd"/>
      <w:r>
        <w:t xml:space="preserve"> Recycling.</w:t>
      </w:r>
      <w:r w:rsidR="00243960">
        <w:t xml:space="preserve"> Following a round of introductions by Baudouin Ska (Secretary General of FERVER), Adeline Farrelly (Secretary General of FEVE), Ulli Ix (President of FERVER) and </w:t>
      </w:r>
      <w:proofErr w:type="spellStart"/>
      <w:r w:rsidR="00243960">
        <w:t>Pierluigi</w:t>
      </w:r>
      <w:proofErr w:type="spellEnd"/>
      <w:r w:rsidR="00243960">
        <w:t xml:space="preserve"> Galli (CEO of </w:t>
      </w:r>
      <w:proofErr w:type="spellStart"/>
      <w:r w:rsidR="00243960">
        <w:t>Eurovetro</w:t>
      </w:r>
      <w:proofErr w:type="spellEnd"/>
      <w:r w:rsidR="00243960">
        <w:t xml:space="preserve"> Recycling), the group went on a visit of the Cullet Treatment Plant.</w:t>
      </w:r>
    </w:p>
    <w:p w14:paraId="3CB7FB4F" w14:textId="36BA2F6C" w:rsidR="00243960" w:rsidRDefault="00243960" w:rsidP="00243960">
      <w:pPr>
        <w:jc w:val="both"/>
      </w:pPr>
      <w:r>
        <w:t xml:space="preserve">Following the tour, the group reconvened to discuss trends and issues on packaging policy affecting the container glass market, as well as the impact of collection systems on glass recycling. </w:t>
      </w:r>
      <w:r w:rsidR="0067128E">
        <w:t>The meeting was initiated by two PowerPoint presentations (available on both websites) prepared and presented resp. by Jean-Paul Judson and Baudouin Ska.  During the</w:t>
      </w:r>
      <w:r>
        <w:t xml:space="preserve"> </w:t>
      </w:r>
      <w:r w:rsidR="0067128E">
        <w:t xml:space="preserve">following debate between the participants, </w:t>
      </w:r>
      <w:r>
        <w:t>b</w:t>
      </w:r>
      <w:r w:rsidR="000A7A18">
        <w:t>oth associations called for increased cooperation in order to achieve higher glass collection &amp; recycling rates. Both associations also agreed to work in close partnership to establish harmonised calculation on the reporting of glass recycling rates across all EU Member States.</w:t>
      </w:r>
      <w:r w:rsidR="00642BD7">
        <w:t xml:space="preserve"> Several members expressed the urgency to act fast.</w:t>
      </w:r>
    </w:p>
    <w:p w14:paraId="471460D2" w14:textId="2E430812" w:rsidR="00243960" w:rsidRDefault="000A7A18" w:rsidP="00243960">
      <w:pPr>
        <w:jc w:val="both"/>
      </w:pPr>
      <w:r>
        <w:t>The main actions that were decided were:</w:t>
      </w:r>
    </w:p>
    <w:p w14:paraId="7E65703A" w14:textId="73D32E74" w:rsidR="000A7A18" w:rsidRPr="00243960" w:rsidRDefault="000A7A18" w:rsidP="00243960">
      <w:pPr>
        <w:jc w:val="both"/>
        <w:rPr>
          <w:b/>
          <w:u w:val="single"/>
        </w:rPr>
      </w:pPr>
      <w:r w:rsidRPr="00243960">
        <w:rPr>
          <w:b/>
          <w:u w:val="single"/>
        </w:rPr>
        <w:t>Implementation of the Packaging &amp; Packaging Waste Directive:</w:t>
      </w:r>
    </w:p>
    <w:p w14:paraId="148F6EEA" w14:textId="54E76A52" w:rsidR="000A7A18" w:rsidRDefault="00243960" w:rsidP="00243960">
      <w:pPr>
        <w:pStyle w:val="ListParagraph"/>
        <w:numPr>
          <w:ilvl w:val="0"/>
          <w:numId w:val="1"/>
        </w:numPr>
        <w:jc w:val="both"/>
      </w:pPr>
      <w:r>
        <w:t>A j</w:t>
      </w:r>
      <w:r w:rsidR="000A7A18">
        <w:t>oint</w:t>
      </w:r>
      <w:r>
        <w:t xml:space="preserve"> FEVE / FERVER</w:t>
      </w:r>
      <w:r w:rsidR="000A7A18">
        <w:t xml:space="preserve"> letter </w:t>
      </w:r>
      <w:r>
        <w:t xml:space="preserve">should be sent </w:t>
      </w:r>
      <w:r w:rsidR="000A7A18">
        <w:t xml:space="preserve">to the European Commission to clarify whether Member States will be allowed to account for “backfilling” </w:t>
      </w:r>
      <w:r w:rsidR="00814AD8">
        <w:t xml:space="preserve">and “aggregates” </w:t>
      </w:r>
      <w:r w:rsidR="000A7A18">
        <w:t>as “recycling” insofar as the reporting on recycling is concerned.</w:t>
      </w:r>
      <w:r>
        <w:t xml:space="preserve"> It is understood that backfilling is not recycling according to the definition of recycling, but “construction materials” are tolerated </w:t>
      </w:r>
      <w:r>
        <w:lastRenderedPageBreak/>
        <w:t xml:space="preserve">as a destination point for recycled glass in the implementing act supporting the Packaging &amp; Packaging Waste Directive, and in the Waste Framework Directive there is a reference to “backfilling” that may be accounted for as recycling for the purpose of reporting on the recycling rates. The concern expressed by both associations is that if Member States are allowed to report backfilling </w:t>
      </w:r>
      <w:r w:rsidR="00814AD8">
        <w:t xml:space="preserve">and aggregates </w:t>
      </w:r>
      <w:r>
        <w:t xml:space="preserve">as recycling, there is less incentive to establish the type of selective collection required for recycling glass into </w:t>
      </w:r>
      <w:r w:rsidR="00814AD8">
        <w:t xml:space="preserve">a </w:t>
      </w:r>
      <w:r>
        <w:t>furnace</w:t>
      </w:r>
      <w:r w:rsidR="00814AD8">
        <w:t xml:space="preserve"> for glass packaging</w:t>
      </w:r>
      <w:r>
        <w:t>.</w:t>
      </w:r>
    </w:p>
    <w:p w14:paraId="5D9EB4A3" w14:textId="2814C8FC" w:rsidR="000A7A18" w:rsidRDefault="00D87742" w:rsidP="00D87742">
      <w:pPr>
        <w:pStyle w:val="ListParagraph"/>
        <w:numPr>
          <w:ilvl w:val="0"/>
          <w:numId w:val="1"/>
        </w:numPr>
        <w:jc w:val="both"/>
      </w:pPr>
      <w:r>
        <w:t xml:space="preserve">With the new calculation point for reporting on recycling rates, the Cullet Treatment Plant becomes a key process in the reporting of glass recycling rates. There will need to be increased traceability on the input waste material (by country of origin) and the output material (End-of-Waste, but also what is sent to </w:t>
      </w:r>
      <w:r w:rsidR="00BF4279">
        <w:t xml:space="preserve">insulation </w:t>
      </w:r>
      <w:r>
        <w:t>glass</w:t>
      </w:r>
      <w:r w:rsidR="00BF4279">
        <w:t xml:space="preserve"> (</w:t>
      </w:r>
      <w:r>
        <w:t xml:space="preserve"> fibre</w:t>
      </w:r>
      <w:r w:rsidR="00BF4279">
        <w:t>/foam)</w:t>
      </w:r>
      <w:r>
        <w:t>, abrasive materials, filtration media and construction materials – and other destinations not considered to be recycling). In order to better understand the losses that are to be expected in different collection scenarios, FEVE and FERVER agreed to work jointly to clarify waste flows and establish a benchmarking study.</w:t>
      </w:r>
    </w:p>
    <w:p w14:paraId="1A3CFCE2" w14:textId="32C7FA7A" w:rsidR="00D87742" w:rsidRDefault="00D87742" w:rsidP="00404921">
      <w:pPr>
        <w:pStyle w:val="ListParagraph"/>
        <w:numPr>
          <w:ilvl w:val="0"/>
          <w:numId w:val="1"/>
        </w:numPr>
        <w:jc w:val="both"/>
      </w:pPr>
      <w:r>
        <w:t>Based on this benchmarking exercise, FEVE and FERVER will aim to work on a campaign towards national authorities to establish harmonised reporting on glass recycling.</w:t>
      </w:r>
    </w:p>
    <w:p w14:paraId="3CE0F2BC" w14:textId="77777777" w:rsidR="00404921" w:rsidRDefault="00404921" w:rsidP="00404921">
      <w:pPr>
        <w:jc w:val="both"/>
      </w:pPr>
    </w:p>
    <w:p w14:paraId="7C3240C2" w14:textId="77777777" w:rsidR="000A7A18" w:rsidRPr="00D87742" w:rsidRDefault="000A7A18" w:rsidP="000A7A18">
      <w:pPr>
        <w:rPr>
          <w:b/>
          <w:u w:val="single"/>
        </w:rPr>
      </w:pPr>
      <w:r w:rsidRPr="00D87742">
        <w:rPr>
          <w:b/>
          <w:u w:val="single"/>
        </w:rPr>
        <w:t>Increasing Glass Collection &amp; Recycling:</w:t>
      </w:r>
    </w:p>
    <w:p w14:paraId="75E0D6C9" w14:textId="7C3B34D4" w:rsidR="00D87742" w:rsidRDefault="00D87742" w:rsidP="00D87742">
      <w:pPr>
        <w:pStyle w:val="ListParagraph"/>
        <w:numPr>
          <w:ilvl w:val="0"/>
          <w:numId w:val="1"/>
        </w:numPr>
        <w:jc w:val="both"/>
      </w:pPr>
      <w:r>
        <w:t xml:space="preserve">Inventory of the relevant studies and reference documents to be </w:t>
      </w:r>
      <w:r w:rsidR="009672B4">
        <w:t xml:space="preserve">collected </w:t>
      </w:r>
      <w:r>
        <w:t>for further analysis and reflection</w:t>
      </w:r>
      <w:r w:rsidR="009672B4">
        <w:t xml:space="preserve"> and identify the gaps in our knowledge</w:t>
      </w:r>
      <w:r>
        <w:t xml:space="preserve">: FEVE and FERVER to ask members to provide links &amp; details to studies on glass collection &amp; recycling that can </w:t>
      </w:r>
      <w:r w:rsidR="009672B4">
        <w:t>be collected for the inventory of studies.  This inventory would then</w:t>
      </w:r>
      <w:r w:rsidR="00322A59">
        <w:t xml:space="preserve"> be</w:t>
      </w:r>
      <w:r w:rsidR="009672B4">
        <w:t xml:space="preserve"> assessed to find out what is missing from our knowledge and to what new studies might be needed to </w:t>
      </w:r>
      <w:r>
        <w:t xml:space="preserve">support further evidence-based input to </w:t>
      </w:r>
      <w:r w:rsidR="009672B4">
        <w:t xml:space="preserve">our </w:t>
      </w:r>
      <w:r>
        <w:t>programme on glass collection &amp; recycling.</w:t>
      </w:r>
    </w:p>
    <w:p w14:paraId="0A5F4641" w14:textId="27ED23C1" w:rsidR="00404921" w:rsidRDefault="00814AD8" w:rsidP="00404921">
      <w:pPr>
        <w:pStyle w:val="ListParagraph"/>
        <w:numPr>
          <w:ilvl w:val="0"/>
          <w:numId w:val="1"/>
        </w:numPr>
        <w:jc w:val="both"/>
      </w:pPr>
      <w:r>
        <w:t>While clearly every region and country is different and no one size fits all, a</w:t>
      </w:r>
      <w:r w:rsidR="00404921">
        <w:t xml:space="preserve">n important area for further work that was highlighted by many participants is the role of municipalities in designing the collection systems, and the key role played by EPR schemes in the interface between the payers (producers) and the collectors (municipalities). </w:t>
      </w:r>
      <w:r>
        <w:t xml:space="preserve">We should aim to help the municipalities to do more.  </w:t>
      </w:r>
      <w:r w:rsidR="00404921">
        <w:t xml:space="preserve">A quantification and qualification of the benefits of glass recycling for municipalities should </w:t>
      </w:r>
      <w:r>
        <w:t xml:space="preserve">therefore </w:t>
      </w:r>
      <w:r w:rsidR="00404921">
        <w:t>be carried out (e.g. socio-economic analysis of glass recycling for municipalities</w:t>
      </w:r>
      <w:r w:rsidR="009672B4">
        <w:t>; what are the data on benefits to the municipalities</w:t>
      </w:r>
      <w:r>
        <w:t xml:space="preserve"> and what is the return on investment</w:t>
      </w:r>
      <w:r w:rsidR="00404921">
        <w:t>), possibly in partnership with the municipalities</w:t>
      </w:r>
      <w:r>
        <w:t xml:space="preserve"> themselves</w:t>
      </w:r>
      <w:r w:rsidR="00404921">
        <w:t>…</w:t>
      </w:r>
    </w:p>
    <w:p w14:paraId="2EEB5035" w14:textId="0350FC30" w:rsidR="000A7A18" w:rsidRDefault="00BF36A9" w:rsidP="00D87742">
      <w:pPr>
        <w:pStyle w:val="ListParagraph"/>
        <w:numPr>
          <w:ilvl w:val="0"/>
          <w:numId w:val="1"/>
        </w:numPr>
        <w:jc w:val="both"/>
      </w:pPr>
      <w:r>
        <w:t xml:space="preserve">FEVE </w:t>
      </w:r>
      <w:r w:rsidR="00404921">
        <w:t xml:space="preserve">and FERVER to organise a follow-up meeting, with a focus on priority actions for </w:t>
      </w:r>
      <w:r w:rsidR="000A7A18">
        <w:t>increasing glass collection &amp; recycling</w:t>
      </w:r>
      <w:r>
        <w:t>.</w:t>
      </w:r>
      <w:r w:rsidR="00404921">
        <w:t xml:space="preserve"> FERVER and FEVE to discuss internally and prepare a list of priority actions</w:t>
      </w:r>
      <w:r w:rsidR="009672B4">
        <w:t xml:space="preserve"> and build up a circle of influence i.e. organisations who are important influencers in</w:t>
      </w:r>
      <w:r w:rsidR="00814AD8">
        <w:t xml:space="preserve"> getting more glass collected</w:t>
      </w:r>
      <w:r w:rsidR="00404921">
        <w:t>.</w:t>
      </w:r>
    </w:p>
    <w:p w14:paraId="4553ADFB" w14:textId="16AC7BAC" w:rsidR="000A7A18" w:rsidRDefault="000A7A18" w:rsidP="00243960"/>
    <w:p w14:paraId="4F7AD56B" w14:textId="2B3B8733" w:rsidR="005D2492" w:rsidRPr="005D2492" w:rsidRDefault="005D2492" w:rsidP="005D2492">
      <w:r w:rsidRPr="005D2492">
        <w:t>Adeline Farrelly</w:t>
      </w:r>
      <w:r>
        <w:t xml:space="preserve"> </w:t>
      </w:r>
      <w:r w:rsidRPr="005D2492">
        <w:t xml:space="preserve">closed the meeting by expressing, in name of both federations, her gratitude to the </w:t>
      </w:r>
      <w:proofErr w:type="spellStart"/>
      <w:r w:rsidRPr="005D2492">
        <w:t>Eurovetro</w:t>
      </w:r>
      <w:proofErr w:type="spellEnd"/>
      <w:r w:rsidRPr="005D2492">
        <w:t xml:space="preserve"> team for their excellent hospitality and quality of the guided visit of the plant. </w:t>
      </w:r>
    </w:p>
    <w:p w14:paraId="7211377E" w14:textId="2B69BA5C" w:rsidR="005D2492" w:rsidRDefault="005D2492">
      <w:r>
        <w:br w:type="page"/>
      </w:r>
    </w:p>
    <w:p w14:paraId="121F2CDF" w14:textId="77777777" w:rsidR="00404921" w:rsidRDefault="00404921"/>
    <w:p w14:paraId="6D8385E1" w14:textId="77777777" w:rsidR="00404921" w:rsidRPr="00DB13A3" w:rsidRDefault="00404921" w:rsidP="00404921">
      <w:pPr>
        <w:pStyle w:val="ListParagraph"/>
        <w:ind w:left="360"/>
        <w:jc w:val="center"/>
        <w:rPr>
          <w:rFonts w:cstheme="minorHAnsi"/>
          <w:b/>
        </w:rPr>
      </w:pPr>
      <w:r w:rsidRPr="00DB13A3">
        <w:rPr>
          <w:rFonts w:cstheme="minorHAnsi"/>
          <w:b/>
        </w:rPr>
        <w:t>List of Participants</w:t>
      </w:r>
    </w:p>
    <w:p w14:paraId="69B3F7C8" w14:textId="77777777" w:rsidR="00404921" w:rsidRPr="00DB13A3" w:rsidRDefault="00404921" w:rsidP="00404921">
      <w:pPr>
        <w:pStyle w:val="ListParagraph"/>
        <w:ind w:left="360"/>
        <w:rPr>
          <w:rFonts w:cstheme="minorHAnsi"/>
        </w:rPr>
      </w:pPr>
    </w:p>
    <w:p w14:paraId="383594FD" w14:textId="77777777" w:rsidR="00404921" w:rsidRDefault="00404921" w:rsidP="00404921">
      <w:pPr>
        <w:pStyle w:val="ListParagraph"/>
        <w:spacing w:line="360" w:lineRule="auto"/>
        <w:ind w:left="357"/>
        <w:jc w:val="center"/>
        <w:rPr>
          <w:rFonts w:cstheme="minorHAnsi"/>
        </w:rPr>
      </w:pPr>
      <w:r w:rsidRPr="00DB13A3">
        <w:rPr>
          <w:rFonts w:cstheme="minorHAnsi"/>
        </w:rPr>
        <w:t>Adeline Farrelly, FEVE</w:t>
      </w:r>
    </w:p>
    <w:p w14:paraId="635EF4C8" w14:textId="011621D0" w:rsidR="00BF4279" w:rsidRPr="009E3122" w:rsidRDefault="00BF4279" w:rsidP="00404921">
      <w:pPr>
        <w:pStyle w:val="ListParagraph"/>
        <w:spacing w:line="360" w:lineRule="auto"/>
        <w:ind w:left="357"/>
        <w:jc w:val="center"/>
        <w:rPr>
          <w:rFonts w:cstheme="minorHAnsi"/>
          <w:lang w:val="fr-BE"/>
        </w:rPr>
      </w:pPr>
      <w:proofErr w:type="spellStart"/>
      <w:r>
        <w:rPr>
          <w:rFonts w:cstheme="minorHAnsi"/>
        </w:rPr>
        <w:t>Alex</w:t>
      </w:r>
      <w:r w:rsidR="009E3122">
        <w:rPr>
          <w:rFonts w:cstheme="minorHAnsi"/>
        </w:rPr>
        <w:t>andru</w:t>
      </w:r>
      <w:proofErr w:type="spellEnd"/>
      <w:r w:rsidR="009E3122">
        <w:rPr>
          <w:rFonts w:cstheme="minorHAnsi"/>
        </w:rPr>
        <w:t xml:space="preserve"> </w:t>
      </w:r>
      <w:proofErr w:type="spellStart"/>
      <w:r w:rsidR="009E3122">
        <w:rPr>
          <w:rFonts w:cstheme="minorHAnsi"/>
        </w:rPr>
        <w:t>Iordache</w:t>
      </w:r>
      <w:proofErr w:type="spellEnd"/>
      <w:r>
        <w:rPr>
          <w:rFonts w:cstheme="minorHAnsi"/>
        </w:rPr>
        <w:t>, Green Glass</w:t>
      </w:r>
    </w:p>
    <w:p w14:paraId="7AA185DF" w14:textId="1FBA24D8"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 xml:space="preserve">Alexandre Halbrecq, </w:t>
      </w:r>
      <w:r w:rsidR="00EB3044" w:rsidRPr="009E3122">
        <w:rPr>
          <w:rFonts w:cstheme="minorHAnsi"/>
          <w:lang w:val="fr-BE"/>
        </w:rPr>
        <w:t>High 5 - Minérale</w:t>
      </w:r>
    </w:p>
    <w:p w14:paraId="2199C5A8" w14:textId="77777777" w:rsidR="00404921" w:rsidRPr="005D2492" w:rsidRDefault="00404921" w:rsidP="00404921">
      <w:pPr>
        <w:pStyle w:val="ListParagraph"/>
        <w:spacing w:line="360" w:lineRule="auto"/>
        <w:ind w:left="357"/>
        <w:jc w:val="center"/>
        <w:rPr>
          <w:rFonts w:cstheme="minorHAnsi"/>
          <w:lang w:val="fr-BE"/>
        </w:rPr>
      </w:pPr>
      <w:r w:rsidRPr="005D2492">
        <w:rPr>
          <w:rFonts w:cstheme="minorHAnsi"/>
          <w:lang w:val="fr-BE"/>
        </w:rPr>
        <w:t xml:space="preserve">Andrea </w:t>
      </w:r>
      <w:proofErr w:type="spellStart"/>
      <w:r w:rsidRPr="005D2492">
        <w:rPr>
          <w:rFonts w:cstheme="minorHAnsi"/>
          <w:lang w:val="fr-BE"/>
        </w:rPr>
        <w:t>Ghidini</w:t>
      </w:r>
      <w:proofErr w:type="spellEnd"/>
      <w:r w:rsidRPr="005D2492">
        <w:rPr>
          <w:rFonts w:cstheme="minorHAnsi"/>
          <w:lang w:val="fr-BE"/>
        </w:rPr>
        <w:t xml:space="preserve">, </w:t>
      </w:r>
      <w:proofErr w:type="spellStart"/>
      <w:r w:rsidRPr="005D2492">
        <w:rPr>
          <w:rFonts w:cstheme="minorHAnsi"/>
          <w:lang w:val="fr-BE"/>
        </w:rPr>
        <w:t>Bormioli</w:t>
      </w:r>
      <w:proofErr w:type="spellEnd"/>
      <w:r w:rsidRPr="005D2492">
        <w:rPr>
          <w:rFonts w:cstheme="minorHAnsi"/>
          <w:lang w:val="fr-BE"/>
        </w:rPr>
        <w:t xml:space="preserve"> Luigi</w:t>
      </w:r>
    </w:p>
    <w:p w14:paraId="23408B6F" w14:textId="77777777" w:rsidR="00404921" w:rsidRPr="00EB3044" w:rsidRDefault="00404921" w:rsidP="00404921">
      <w:pPr>
        <w:pStyle w:val="ListParagraph"/>
        <w:spacing w:line="360" w:lineRule="auto"/>
        <w:ind w:left="357"/>
        <w:jc w:val="center"/>
        <w:rPr>
          <w:rFonts w:cstheme="minorHAnsi"/>
          <w:lang w:val="fr-BE"/>
        </w:rPr>
      </w:pPr>
      <w:r w:rsidRPr="00EB3044">
        <w:rPr>
          <w:rFonts w:cstheme="minorHAnsi"/>
          <w:lang w:val="fr-BE"/>
        </w:rPr>
        <w:t>Baudouin Ska, FERVER</w:t>
      </w:r>
    </w:p>
    <w:p w14:paraId="7E31ED26" w14:textId="77777777"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Bengt Davidsson, FEVE</w:t>
      </w:r>
    </w:p>
    <w:p w14:paraId="5C63C41D" w14:textId="77777777"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 xml:space="preserve">Bianca Lambrechts, </w:t>
      </w:r>
      <w:proofErr w:type="spellStart"/>
      <w:r w:rsidRPr="009E3122">
        <w:rPr>
          <w:rFonts w:cstheme="minorHAnsi"/>
          <w:lang w:val="fr-BE"/>
        </w:rPr>
        <w:t>Maltha</w:t>
      </w:r>
      <w:proofErr w:type="spellEnd"/>
    </w:p>
    <w:p w14:paraId="7A67695E" w14:textId="77777777"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 xml:space="preserve">Carlos Mallen, FCC </w:t>
      </w:r>
      <w:proofErr w:type="spellStart"/>
      <w:r w:rsidRPr="009E3122">
        <w:rPr>
          <w:rFonts w:cstheme="minorHAnsi"/>
          <w:lang w:val="fr-BE"/>
        </w:rPr>
        <w:t>Ambito</w:t>
      </w:r>
      <w:proofErr w:type="spellEnd"/>
    </w:p>
    <w:p w14:paraId="6C423D5F" w14:textId="7DC3D529"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Constantin Damov, Green Glass</w:t>
      </w:r>
      <w:r w:rsidR="0024510A" w:rsidRPr="009E3122">
        <w:rPr>
          <w:rFonts w:cstheme="minorHAnsi"/>
          <w:lang w:val="fr-BE"/>
        </w:rPr>
        <w:t xml:space="preserve"> Recycling</w:t>
      </w:r>
    </w:p>
    <w:p w14:paraId="5B8CF6BC" w14:textId="49E27BF6" w:rsidR="00EB3044" w:rsidRPr="005D2492" w:rsidRDefault="00EB3044" w:rsidP="00404921">
      <w:pPr>
        <w:pStyle w:val="ListParagraph"/>
        <w:spacing w:line="360" w:lineRule="auto"/>
        <w:ind w:left="357"/>
        <w:jc w:val="center"/>
        <w:rPr>
          <w:rFonts w:cstheme="minorHAnsi"/>
          <w:lang w:val="fr-BE"/>
        </w:rPr>
      </w:pPr>
      <w:r w:rsidRPr="005D2492">
        <w:rPr>
          <w:rFonts w:cstheme="minorHAnsi"/>
          <w:lang w:val="fr-BE"/>
        </w:rPr>
        <w:t xml:space="preserve">Cristina Carissimi, Tecno </w:t>
      </w:r>
      <w:proofErr w:type="spellStart"/>
      <w:r w:rsidRPr="005D2492">
        <w:rPr>
          <w:rFonts w:cstheme="minorHAnsi"/>
          <w:lang w:val="fr-BE"/>
        </w:rPr>
        <w:t>Recuperi</w:t>
      </w:r>
      <w:proofErr w:type="spellEnd"/>
    </w:p>
    <w:p w14:paraId="673F8366" w14:textId="77777777" w:rsidR="00404921" w:rsidRPr="005D2492" w:rsidRDefault="00404921" w:rsidP="00404921">
      <w:pPr>
        <w:pStyle w:val="ListParagraph"/>
        <w:spacing w:line="360" w:lineRule="auto"/>
        <w:ind w:left="357"/>
        <w:jc w:val="center"/>
        <w:rPr>
          <w:rFonts w:cstheme="minorHAnsi"/>
          <w:lang w:val="fr-BE"/>
        </w:rPr>
      </w:pPr>
      <w:r w:rsidRPr="005D2492">
        <w:rPr>
          <w:rFonts w:cstheme="minorHAnsi"/>
          <w:lang w:val="fr-BE"/>
        </w:rPr>
        <w:t xml:space="preserve">Damian Korczewski, </w:t>
      </w:r>
      <w:proofErr w:type="spellStart"/>
      <w:r w:rsidRPr="005D2492">
        <w:rPr>
          <w:rFonts w:cstheme="minorHAnsi"/>
          <w:lang w:val="fr-BE"/>
        </w:rPr>
        <w:t>Krynicki</w:t>
      </w:r>
      <w:proofErr w:type="spellEnd"/>
    </w:p>
    <w:p w14:paraId="1B1BBE9C" w14:textId="126C1C8C" w:rsidR="00EB3044" w:rsidRPr="009E3122" w:rsidRDefault="00EB3044" w:rsidP="00404921">
      <w:pPr>
        <w:pStyle w:val="ListParagraph"/>
        <w:spacing w:line="360" w:lineRule="auto"/>
        <w:ind w:left="357"/>
        <w:jc w:val="center"/>
        <w:rPr>
          <w:rFonts w:cstheme="minorHAnsi"/>
          <w:lang w:val="fr-BE"/>
        </w:rPr>
      </w:pPr>
      <w:r w:rsidRPr="009E3122">
        <w:rPr>
          <w:rFonts w:cstheme="minorHAnsi"/>
          <w:lang w:val="fr-BE"/>
        </w:rPr>
        <w:t xml:space="preserve">Fernando Santa Olalla, </w:t>
      </w:r>
      <w:proofErr w:type="spellStart"/>
      <w:r w:rsidRPr="009E3122">
        <w:rPr>
          <w:rFonts w:cstheme="minorHAnsi"/>
          <w:lang w:val="fr-BE"/>
        </w:rPr>
        <w:t>Ecosan</w:t>
      </w:r>
      <w:proofErr w:type="spellEnd"/>
      <w:r w:rsidRPr="009E3122">
        <w:rPr>
          <w:rFonts w:cstheme="minorHAnsi"/>
          <w:lang w:val="fr-BE"/>
        </w:rPr>
        <w:t xml:space="preserve"> </w:t>
      </w:r>
      <w:proofErr w:type="spellStart"/>
      <w:r w:rsidRPr="009E3122">
        <w:rPr>
          <w:rFonts w:cstheme="minorHAnsi"/>
          <w:lang w:val="fr-BE"/>
        </w:rPr>
        <w:t>AMbiental</w:t>
      </w:r>
      <w:proofErr w:type="spellEnd"/>
    </w:p>
    <w:p w14:paraId="0AA0DD7D" w14:textId="77777777"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 xml:space="preserve">Giovanni Serpella, </w:t>
      </w:r>
      <w:proofErr w:type="spellStart"/>
      <w:r w:rsidRPr="009E3122">
        <w:rPr>
          <w:rFonts w:cstheme="minorHAnsi"/>
          <w:lang w:val="fr-BE"/>
        </w:rPr>
        <w:t>Eurovetro</w:t>
      </w:r>
      <w:proofErr w:type="spellEnd"/>
    </w:p>
    <w:p w14:paraId="585DBA6F" w14:textId="77777777" w:rsidR="00404921" w:rsidRPr="00EB3044" w:rsidRDefault="00404921" w:rsidP="00404921">
      <w:pPr>
        <w:pStyle w:val="ListParagraph"/>
        <w:spacing w:line="360" w:lineRule="auto"/>
        <w:ind w:left="357"/>
        <w:jc w:val="center"/>
        <w:rPr>
          <w:rFonts w:cstheme="minorHAnsi"/>
        </w:rPr>
      </w:pPr>
      <w:r w:rsidRPr="00EB3044">
        <w:rPr>
          <w:rFonts w:cstheme="minorHAnsi"/>
        </w:rPr>
        <w:t xml:space="preserve">Hans </w:t>
      </w:r>
      <w:proofErr w:type="spellStart"/>
      <w:r w:rsidRPr="00EB3044">
        <w:rPr>
          <w:rFonts w:cstheme="minorHAnsi"/>
        </w:rPr>
        <w:t>Hilkes</w:t>
      </w:r>
      <w:proofErr w:type="spellEnd"/>
      <w:r w:rsidRPr="00EB3044">
        <w:rPr>
          <w:rFonts w:cstheme="minorHAnsi"/>
        </w:rPr>
        <w:t xml:space="preserve">, </w:t>
      </w:r>
      <w:proofErr w:type="spellStart"/>
      <w:r w:rsidRPr="00EB3044">
        <w:rPr>
          <w:rFonts w:cstheme="minorHAnsi"/>
        </w:rPr>
        <w:t>Ardagh</w:t>
      </w:r>
      <w:proofErr w:type="spellEnd"/>
      <w:r w:rsidRPr="00EB3044">
        <w:rPr>
          <w:rFonts w:cstheme="minorHAnsi"/>
        </w:rPr>
        <w:t xml:space="preserve"> Group</w:t>
      </w:r>
    </w:p>
    <w:p w14:paraId="1EC60CBE" w14:textId="77777777" w:rsidR="00404921" w:rsidRPr="005D2492" w:rsidRDefault="00404921" w:rsidP="00404921">
      <w:pPr>
        <w:pStyle w:val="ListParagraph"/>
        <w:spacing w:line="360" w:lineRule="auto"/>
        <w:ind w:left="357"/>
        <w:jc w:val="center"/>
        <w:rPr>
          <w:rFonts w:cstheme="minorHAnsi"/>
        </w:rPr>
      </w:pPr>
      <w:r w:rsidRPr="005D2492">
        <w:rPr>
          <w:rFonts w:cstheme="minorHAnsi"/>
        </w:rPr>
        <w:t xml:space="preserve">Jean-Paul Judson, </w:t>
      </w:r>
      <w:proofErr w:type="spellStart"/>
      <w:r w:rsidRPr="005D2492">
        <w:rPr>
          <w:rFonts w:cstheme="minorHAnsi"/>
        </w:rPr>
        <w:t>NowMore</w:t>
      </w:r>
      <w:proofErr w:type="spellEnd"/>
    </w:p>
    <w:p w14:paraId="2EE39563" w14:textId="5D0A03FF" w:rsidR="00404921" w:rsidRPr="005D2492" w:rsidRDefault="00404921" w:rsidP="00404921">
      <w:pPr>
        <w:pStyle w:val="ListParagraph"/>
        <w:spacing w:line="360" w:lineRule="auto"/>
        <w:ind w:left="357"/>
        <w:jc w:val="center"/>
        <w:rPr>
          <w:rFonts w:cstheme="minorHAnsi"/>
        </w:rPr>
      </w:pPr>
      <w:r w:rsidRPr="005D2492">
        <w:rPr>
          <w:rFonts w:cstheme="minorHAnsi"/>
        </w:rPr>
        <w:t xml:space="preserve">Manuel </w:t>
      </w:r>
      <w:proofErr w:type="spellStart"/>
      <w:r w:rsidRPr="005D2492">
        <w:rPr>
          <w:rFonts w:cstheme="minorHAnsi"/>
        </w:rPr>
        <w:t>Villena</w:t>
      </w:r>
      <w:proofErr w:type="spellEnd"/>
      <w:r w:rsidRPr="005D2492">
        <w:rPr>
          <w:rFonts w:cstheme="minorHAnsi"/>
        </w:rPr>
        <w:t xml:space="preserve">, </w:t>
      </w:r>
      <w:r w:rsidR="00BF4279" w:rsidRPr="005D2492">
        <w:rPr>
          <w:rFonts w:cstheme="minorHAnsi"/>
        </w:rPr>
        <w:t>Daniel Rosas</w:t>
      </w:r>
    </w:p>
    <w:p w14:paraId="6BE6D1ED" w14:textId="77777777" w:rsidR="00404921" w:rsidRPr="00DB13A3" w:rsidRDefault="00404921" w:rsidP="00404921">
      <w:pPr>
        <w:pStyle w:val="ListParagraph"/>
        <w:spacing w:line="360" w:lineRule="auto"/>
        <w:ind w:left="357"/>
        <w:jc w:val="center"/>
        <w:rPr>
          <w:rFonts w:cstheme="minorHAnsi"/>
        </w:rPr>
      </w:pPr>
      <w:r w:rsidRPr="00DB13A3">
        <w:rPr>
          <w:rFonts w:cstheme="minorHAnsi"/>
        </w:rPr>
        <w:t>Marc Uphoff, Reiling</w:t>
      </w:r>
    </w:p>
    <w:p w14:paraId="11105E92" w14:textId="77777777" w:rsidR="00404921" w:rsidRPr="00DB13A3" w:rsidRDefault="00404921" w:rsidP="00404921">
      <w:pPr>
        <w:pStyle w:val="ListParagraph"/>
        <w:spacing w:line="360" w:lineRule="auto"/>
        <w:ind w:left="357"/>
        <w:jc w:val="center"/>
        <w:rPr>
          <w:rFonts w:cstheme="minorHAnsi"/>
        </w:rPr>
      </w:pPr>
      <w:r w:rsidRPr="00DB13A3">
        <w:rPr>
          <w:rFonts w:cstheme="minorHAnsi"/>
        </w:rPr>
        <w:t xml:space="preserve">Markus </w:t>
      </w:r>
      <w:proofErr w:type="spellStart"/>
      <w:r w:rsidRPr="00DB13A3">
        <w:rPr>
          <w:rFonts w:cstheme="minorHAnsi"/>
        </w:rPr>
        <w:t>Preisinger</w:t>
      </w:r>
      <w:proofErr w:type="spellEnd"/>
      <w:r w:rsidRPr="00DB13A3">
        <w:rPr>
          <w:rFonts w:cstheme="minorHAnsi"/>
        </w:rPr>
        <w:t xml:space="preserve">, </w:t>
      </w:r>
      <w:proofErr w:type="spellStart"/>
      <w:r w:rsidRPr="00DB13A3">
        <w:rPr>
          <w:rFonts w:cstheme="minorHAnsi"/>
        </w:rPr>
        <w:t>Stölzle</w:t>
      </w:r>
      <w:proofErr w:type="spellEnd"/>
      <w:r w:rsidRPr="00DB13A3">
        <w:rPr>
          <w:rFonts w:cstheme="minorHAnsi"/>
        </w:rPr>
        <w:t xml:space="preserve"> Group</w:t>
      </w:r>
    </w:p>
    <w:p w14:paraId="3C08C90D" w14:textId="77777777" w:rsidR="00404921" w:rsidRDefault="00404921" w:rsidP="00404921">
      <w:pPr>
        <w:pStyle w:val="ListParagraph"/>
        <w:spacing w:line="360" w:lineRule="auto"/>
        <w:ind w:left="357"/>
        <w:jc w:val="center"/>
        <w:rPr>
          <w:rFonts w:cstheme="minorHAnsi"/>
        </w:rPr>
      </w:pPr>
      <w:r w:rsidRPr="00DB13A3">
        <w:rPr>
          <w:rFonts w:cstheme="minorHAnsi"/>
        </w:rPr>
        <w:t xml:space="preserve">Mustafa Urgen, </w:t>
      </w:r>
      <w:proofErr w:type="spellStart"/>
      <w:r w:rsidRPr="00DB13A3">
        <w:rPr>
          <w:rFonts w:cstheme="minorHAnsi"/>
        </w:rPr>
        <w:t>Egecev</w:t>
      </w:r>
      <w:proofErr w:type="spellEnd"/>
    </w:p>
    <w:p w14:paraId="43D5AA10" w14:textId="1EC736C5" w:rsidR="00EB3044" w:rsidRPr="009E3122" w:rsidRDefault="00EB3044" w:rsidP="00404921">
      <w:pPr>
        <w:pStyle w:val="ListParagraph"/>
        <w:spacing w:line="360" w:lineRule="auto"/>
        <w:ind w:left="357"/>
        <w:jc w:val="center"/>
        <w:rPr>
          <w:rFonts w:cstheme="minorHAnsi"/>
          <w:lang w:val="fr-BE"/>
        </w:rPr>
      </w:pPr>
      <w:r w:rsidRPr="009E3122">
        <w:rPr>
          <w:rFonts w:cstheme="minorHAnsi"/>
          <w:lang w:val="fr-BE"/>
        </w:rPr>
        <w:t xml:space="preserve">Paolo Galli, Tecno </w:t>
      </w:r>
      <w:proofErr w:type="spellStart"/>
      <w:r w:rsidRPr="009E3122">
        <w:rPr>
          <w:rFonts w:cstheme="minorHAnsi"/>
          <w:lang w:val="fr-BE"/>
        </w:rPr>
        <w:t>Recuperi</w:t>
      </w:r>
      <w:proofErr w:type="spellEnd"/>
    </w:p>
    <w:p w14:paraId="3815D289" w14:textId="77777777"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 xml:space="preserve">Pierluigi Galli, </w:t>
      </w:r>
      <w:proofErr w:type="spellStart"/>
      <w:r w:rsidRPr="009E3122">
        <w:rPr>
          <w:rFonts w:cstheme="minorHAnsi"/>
          <w:lang w:val="fr-BE"/>
        </w:rPr>
        <w:t>Eurovetro</w:t>
      </w:r>
      <w:proofErr w:type="spellEnd"/>
    </w:p>
    <w:p w14:paraId="383AB14E" w14:textId="77777777" w:rsidR="00404921" w:rsidRPr="005D2492" w:rsidRDefault="00404921" w:rsidP="00404921">
      <w:pPr>
        <w:pStyle w:val="ListParagraph"/>
        <w:spacing w:line="360" w:lineRule="auto"/>
        <w:ind w:left="357"/>
        <w:jc w:val="center"/>
        <w:rPr>
          <w:rFonts w:cstheme="minorHAnsi"/>
          <w:lang w:val="nl-BE"/>
        </w:rPr>
      </w:pPr>
      <w:r w:rsidRPr="005D2492">
        <w:rPr>
          <w:rFonts w:cstheme="minorHAnsi"/>
          <w:lang w:val="nl-BE"/>
        </w:rPr>
        <w:t xml:space="preserve">Pieterjan Goedertier, </w:t>
      </w:r>
      <w:proofErr w:type="spellStart"/>
      <w:r w:rsidRPr="005D2492">
        <w:rPr>
          <w:rFonts w:cstheme="minorHAnsi"/>
          <w:lang w:val="nl-BE"/>
        </w:rPr>
        <w:t>Sibelco</w:t>
      </w:r>
      <w:proofErr w:type="spellEnd"/>
    </w:p>
    <w:p w14:paraId="588FF156" w14:textId="252A5F37" w:rsidR="00EB3044" w:rsidRPr="005D2492" w:rsidRDefault="00EB3044" w:rsidP="00404921">
      <w:pPr>
        <w:pStyle w:val="ListParagraph"/>
        <w:spacing w:line="360" w:lineRule="auto"/>
        <w:ind w:left="357"/>
        <w:jc w:val="center"/>
        <w:rPr>
          <w:rFonts w:cstheme="minorHAnsi"/>
          <w:lang w:val="nl-BE"/>
        </w:rPr>
      </w:pPr>
      <w:r w:rsidRPr="005D2492">
        <w:rPr>
          <w:rFonts w:cstheme="minorHAnsi"/>
          <w:lang w:val="nl-BE"/>
        </w:rPr>
        <w:t>Pietro Molino, Eurovetro</w:t>
      </w:r>
    </w:p>
    <w:p w14:paraId="3EB0C784" w14:textId="77777777" w:rsidR="00404921" w:rsidRPr="00DB13A3" w:rsidRDefault="00404921" w:rsidP="00404921">
      <w:pPr>
        <w:pStyle w:val="ListParagraph"/>
        <w:spacing w:line="360" w:lineRule="auto"/>
        <w:ind w:left="357"/>
        <w:jc w:val="center"/>
        <w:rPr>
          <w:rFonts w:cstheme="minorHAnsi"/>
        </w:rPr>
      </w:pPr>
      <w:r w:rsidRPr="00DB13A3">
        <w:rPr>
          <w:rFonts w:cstheme="minorHAnsi"/>
        </w:rPr>
        <w:t>Robert Hardy, Simmons &amp; Simmons</w:t>
      </w:r>
    </w:p>
    <w:p w14:paraId="1EE2E60D" w14:textId="77777777" w:rsidR="00404921" w:rsidRPr="00DB13A3" w:rsidRDefault="00404921" w:rsidP="00404921">
      <w:pPr>
        <w:pStyle w:val="ListParagraph"/>
        <w:spacing w:line="360" w:lineRule="auto"/>
        <w:ind w:left="357"/>
        <w:jc w:val="center"/>
        <w:rPr>
          <w:rFonts w:cstheme="minorHAnsi"/>
        </w:rPr>
      </w:pPr>
      <w:r w:rsidRPr="00DB13A3">
        <w:rPr>
          <w:rFonts w:cstheme="minorHAnsi"/>
        </w:rPr>
        <w:t>Saïd Gaddari, O-I</w:t>
      </w:r>
    </w:p>
    <w:p w14:paraId="01A04510" w14:textId="77777777" w:rsidR="00404921" w:rsidRDefault="00404921" w:rsidP="00404921">
      <w:pPr>
        <w:pStyle w:val="ListParagraph"/>
        <w:spacing w:line="360" w:lineRule="auto"/>
        <w:ind w:left="357"/>
        <w:jc w:val="center"/>
        <w:rPr>
          <w:rFonts w:cstheme="minorHAnsi"/>
        </w:rPr>
      </w:pPr>
      <w:r w:rsidRPr="00DB13A3">
        <w:rPr>
          <w:rFonts w:cstheme="minorHAnsi"/>
        </w:rPr>
        <w:t xml:space="preserve">Sheryl Webersberger, BV </w:t>
      </w:r>
      <w:proofErr w:type="spellStart"/>
      <w:r w:rsidRPr="00DB13A3">
        <w:rPr>
          <w:rFonts w:cstheme="minorHAnsi"/>
        </w:rPr>
        <w:t>Glas</w:t>
      </w:r>
      <w:proofErr w:type="spellEnd"/>
    </w:p>
    <w:p w14:paraId="659374D4" w14:textId="0DF67AE7" w:rsidR="00EB3044" w:rsidRPr="00DB13A3" w:rsidRDefault="00EB3044" w:rsidP="00404921">
      <w:pPr>
        <w:pStyle w:val="ListParagraph"/>
        <w:spacing w:line="360" w:lineRule="auto"/>
        <w:ind w:left="357"/>
        <w:jc w:val="center"/>
        <w:rPr>
          <w:rFonts w:cstheme="minorHAnsi"/>
        </w:rPr>
      </w:pPr>
      <w:r>
        <w:rPr>
          <w:rFonts w:cstheme="minorHAnsi"/>
        </w:rPr>
        <w:t xml:space="preserve">Simone Galli, </w:t>
      </w:r>
      <w:proofErr w:type="spellStart"/>
      <w:r>
        <w:rPr>
          <w:rFonts w:cstheme="minorHAnsi"/>
        </w:rPr>
        <w:t>Tecno</w:t>
      </w:r>
      <w:proofErr w:type="spellEnd"/>
      <w:r>
        <w:rPr>
          <w:rFonts w:cstheme="minorHAnsi"/>
        </w:rPr>
        <w:t xml:space="preserve"> </w:t>
      </w:r>
      <w:proofErr w:type="spellStart"/>
      <w:r>
        <w:rPr>
          <w:rFonts w:cstheme="minorHAnsi"/>
        </w:rPr>
        <w:t>Recuperi</w:t>
      </w:r>
      <w:proofErr w:type="spellEnd"/>
    </w:p>
    <w:p w14:paraId="7C861D19" w14:textId="77777777" w:rsidR="00404921" w:rsidRPr="00DB13A3" w:rsidRDefault="00404921" w:rsidP="00404921">
      <w:pPr>
        <w:pStyle w:val="ListParagraph"/>
        <w:spacing w:line="360" w:lineRule="auto"/>
        <w:ind w:left="357"/>
        <w:jc w:val="center"/>
        <w:rPr>
          <w:rFonts w:cstheme="minorHAnsi"/>
        </w:rPr>
      </w:pPr>
      <w:r w:rsidRPr="00DB13A3">
        <w:rPr>
          <w:rFonts w:cstheme="minorHAnsi"/>
        </w:rPr>
        <w:t>Sofia Alves, BA Glass</w:t>
      </w:r>
    </w:p>
    <w:p w14:paraId="40174151" w14:textId="77777777" w:rsidR="00404921" w:rsidRPr="00DB13A3" w:rsidRDefault="00404921" w:rsidP="00404921">
      <w:pPr>
        <w:pStyle w:val="ListParagraph"/>
        <w:spacing w:line="360" w:lineRule="auto"/>
        <w:ind w:left="357"/>
        <w:jc w:val="center"/>
        <w:rPr>
          <w:rFonts w:cstheme="minorHAnsi"/>
        </w:rPr>
      </w:pPr>
      <w:r w:rsidRPr="00DB13A3">
        <w:rPr>
          <w:rFonts w:cstheme="minorHAnsi"/>
        </w:rPr>
        <w:t xml:space="preserve">Stefano </w:t>
      </w:r>
      <w:proofErr w:type="spellStart"/>
      <w:r w:rsidRPr="00DB13A3">
        <w:rPr>
          <w:rFonts w:cstheme="minorHAnsi"/>
        </w:rPr>
        <w:t>Cassano</w:t>
      </w:r>
      <w:proofErr w:type="spellEnd"/>
      <w:r w:rsidRPr="00DB13A3">
        <w:rPr>
          <w:rFonts w:cstheme="minorHAnsi"/>
        </w:rPr>
        <w:t xml:space="preserve">, </w:t>
      </w:r>
      <w:proofErr w:type="spellStart"/>
      <w:r w:rsidRPr="00DB13A3">
        <w:rPr>
          <w:rFonts w:cstheme="minorHAnsi"/>
        </w:rPr>
        <w:t>Verallia</w:t>
      </w:r>
      <w:proofErr w:type="spellEnd"/>
      <w:r w:rsidRPr="00DB13A3">
        <w:rPr>
          <w:rFonts w:cstheme="minorHAnsi"/>
        </w:rPr>
        <w:t xml:space="preserve"> Group</w:t>
      </w:r>
    </w:p>
    <w:p w14:paraId="5731A1C2" w14:textId="77777777" w:rsidR="00404921" w:rsidRPr="009E3122" w:rsidRDefault="00404921" w:rsidP="00404921">
      <w:pPr>
        <w:pStyle w:val="ListParagraph"/>
        <w:spacing w:line="360" w:lineRule="auto"/>
        <w:ind w:left="357"/>
        <w:jc w:val="center"/>
        <w:rPr>
          <w:rFonts w:cstheme="minorHAnsi"/>
          <w:lang w:val="fr-BE"/>
        </w:rPr>
      </w:pPr>
      <w:r w:rsidRPr="009E3122">
        <w:rPr>
          <w:rFonts w:cstheme="minorHAnsi"/>
          <w:lang w:val="fr-BE"/>
        </w:rPr>
        <w:t xml:space="preserve">Tatjana </w:t>
      </w:r>
      <w:proofErr w:type="spellStart"/>
      <w:r w:rsidRPr="009E3122">
        <w:rPr>
          <w:rFonts w:cstheme="minorHAnsi"/>
          <w:lang w:val="fr-BE"/>
        </w:rPr>
        <w:t>Haramina</w:t>
      </w:r>
      <w:proofErr w:type="spellEnd"/>
      <w:r w:rsidRPr="009E3122">
        <w:rPr>
          <w:rFonts w:cstheme="minorHAnsi"/>
          <w:lang w:val="fr-BE"/>
        </w:rPr>
        <w:t xml:space="preserve">, </w:t>
      </w:r>
      <w:proofErr w:type="spellStart"/>
      <w:r w:rsidRPr="009E3122">
        <w:rPr>
          <w:rFonts w:cstheme="minorHAnsi"/>
          <w:lang w:val="fr-BE"/>
        </w:rPr>
        <w:t>Vetropack</w:t>
      </w:r>
      <w:proofErr w:type="spellEnd"/>
    </w:p>
    <w:p w14:paraId="6A04EB71" w14:textId="51092B7F" w:rsidR="00243960" w:rsidRPr="005D2492" w:rsidRDefault="00404921" w:rsidP="005D2492">
      <w:pPr>
        <w:pStyle w:val="ListParagraph"/>
        <w:spacing w:line="360" w:lineRule="auto"/>
        <w:ind w:left="357"/>
        <w:jc w:val="center"/>
        <w:rPr>
          <w:lang w:val="fr-BE"/>
        </w:rPr>
      </w:pPr>
      <w:r w:rsidRPr="005D2492">
        <w:rPr>
          <w:rFonts w:cstheme="minorHAnsi"/>
          <w:lang w:val="fr-BE"/>
        </w:rPr>
        <w:t xml:space="preserve">Ulli Ix, </w:t>
      </w:r>
      <w:r w:rsidR="00EB3044" w:rsidRPr="005D2492">
        <w:rPr>
          <w:rFonts w:cstheme="minorHAnsi"/>
          <w:lang w:val="fr-BE"/>
        </w:rPr>
        <w:t>GRI</w:t>
      </w:r>
    </w:p>
    <w:p w14:paraId="364656EB" w14:textId="77777777" w:rsidR="000A7A18" w:rsidRPr="005D2492" w:rsidRDefault="000A7A18">
      <w:pPr>
        <w:rPr>
          <w:lang w:val="fr-BE"/>
        </w:rPr>
      </w:pPr>
    </w:p>
    <w:sectPr w:rsidR="000A7A18" w:rsidRPr="005D2492">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40145" w14:textId="77777777" w:rsidR="00ED03FD" w:rsidRDefault="00ED03FD" w:rsidP="00404921">
      <w:pPr>
        <w:spacing w:after="0" w:line="240" w:lineRule="auto"/>
      </w:pPr>
      <w:r>
        <w:separator/>
      </w:r>
    </w:p>
  </w:endnote>
  <w:endnote w:type="continuationSeparator" w:id="0">
    <w:p w14:paraId="435E25F9" w14:textId="77777777" w:rsidR="00ED03FD" w:rsidRDefault="00ED03FD" w:rsidP="00404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3D0A2" w14:textId="77777777" w:rsidR="00ED03FD" w:rsidRDefault="00ED03FD" w:rsidP="00404921">
      <w:pPr>
        <w:spacing w:after="0" w:line="240" w:lineRule="auto"/>
      </w:pPr>
      <w:r>
        <w:separator/>
      </w:r>
    </w:p>
  </w:footnote>
  <w:footnote w:type="continuationSeparator" w:id="0">
    <w:p w14:paraId="42CB6A1D" w14:textId="77777777" w:rsidR="00ED03FD" w:rsidRDefault="00ED03FD" w:rsidP="004049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23547" w14:textId="5973103E" w:rsidR="00404921" w:rsidRDefault="00404921">
    <w:pPr>
      <w:pStyle w:val="Header"/>
    </w:pPr>
    <w:r w:rsidRPr="00404921">
      <w:rPr>
        <w:noProof/>
        <w:lang w:eastAsia="en-GB"/>
      </w:rPr>
      <w:drawing>
        <wp:anchor distT="0" distB="0" distL="114300" distR="114300" simplePos="0" relativeHeight="251659264" behindDoc="0" locked="0" layoutInCell="1" allowOverlap="1" wp14:anchorId="6EC64C12" wp14:editId="06DDEC3D">
          <wp:simplePos x="0" y="0"/>
          <wp:positionH relativeFrom="margin">
            <wp:posOffset>152400</wp:posOffset>
          </wp:positionH>
          <wp:positionV relativeFrom="paragraph">
            <wp:posOffset>-257810</wp:posOffset>
          </wp:positionV>
          <wp:extent cx="1566115" cy="623888"/>
          <wp:effectExtent l="0" t="0" r="0" b="5080"/>
          <wp:wrapNone/>
          <wp:docPr id="17" name="Picture 17" descr="C:\Users\jp.judson\AppData\Local\Microsoft\Windows\INetCache\Content.Outlook\3MSSZOEB\Logo Ferver.jpg">
            <a:extLst xmlns:a="http://schemas.openxmlformats.org/drawingml/2006/main"/>
          </wp:docPr>
          <wp:cNvGraphicFramePr/>
          <a:graphic xmlns:a="http://schemas.openxmlformats.org/drawingml/2006/main">
            <a:graphicData uri="http://schemas.openxmlformats.org/drawingml/2006/picture">
              <pic:pic xmlns:pic="http://schemas.openxmlformats.org/drawingml/2006/picture">
                <pic:nvPicPr>
                  <pic:cNvPr id="17" name="Picture 17" descr="C:\Users\jp.judson\AppData\Local\Microsoft\Windows\INetCache\Content.Outlook\3MSSZOEB\Logo Ferver.jpg">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6115" cy="6238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04921">
      <w:rPr>
        <w:noProof/>
        <w:lang w:eastAsia="en-GB"/>
      </w:rPr>
      <w:drawing>
        <wp:anchor distT="0" distB="0" distL="114300" distR="114300" simplePos="0" relativeHeight="251660288" behindDoc="0" locked="0" layoutInCell="1" allowOverlap="1" wp14:anchorId="5425AE16" wp14:editId="34A4C1AF">
          <wp:simplePos x="0" y="0"/>
          <wp:positionH relativeFrom="margin">
            <wp:align>right</wp:align>
          </wp:positionH>
          <wp:positionV relativeFrom="paragraph">
            <wp:posOffset>-254000</wp:posOffset>
          </wp:positionV>
          <wp:extent cx="1950501" cy="552450"/>
          <wp:effectExtent l="0" t="0" r="0" b="0"/>
          <wp:wrapNone/>
          <wp:docPr id="18" name="Picture 18" descr="N:\Templates\Logo\Logo FEVE.JPG">
            <a:extLst xmlns:a="http://schemas.openxmlformats.org/drawingml/2006/main"/>
          </wp:docPr>
          <wp:cNvGraphicFramePr/>
          <a:graphic xmlns:a="http://schemas.openxmlformats.org/drawingml/2006/main">
            <a:graphicData uri="http://schemas.openxmlformats.org/drawingml/2006/picture">
              <pic:pic xmlns:pic="http://schemas.openxmlformats.org/drawingml/2006/picture">
                <pic:nvPicPr>
                  <pic:cNvPr id="18" name="Picture 18" descr="N:\Templates\Logo\Logo FEVE.JPG">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50501"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4543C"/>
    <w:multiLevelType w:val="hybridMultilevel"/>
    <w:tmpl w:val="5EE87C78"/>
    <w:lvl w:ilvl="0" w:tplc="B02275B6">
      <w:start w:val="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A18"/>
    <w:rsid w:val="000A7A18"/>
    <w:rsid w:val="00243960"/>
    <w:rsid w:val="0024510A"/>
    <w:rsid w:val="0027228A"/>
    <w:rsid w:val="00322A59"/>
    <w:rsid w:val="003230C2"/>
    <w:rsid w:val="00404921"/>
    <w:rsid w:val="004629F2"/>
    <w:rsid w:val="005D2492"/>
    <w:rsid w:val="006270D5"/>
    <w:rsid w:val="00642BD7"/>
    <w:rsid w:val="0067128E"/>
    <w:rsid w:val="006F2E0C"/>
    <w:rsid w:val="00814AD8"/>
    <w:rsid w:val="009161CF"/>
    <w:rsid w:val="00941F59"/>
    <w:rsid w:val="009672B4"/>
    <w:rsid w:val="009E3122"/>
    <w:rsid w:val="00A45851"/>
    <w:rsid w:val="00B15F10"/>
    <w:rsid w:val="00BF36A9"/>
    <w:rsid w:val="00BF4279"/>
    <w:rsid w:val="00CC257E"/>
    <w:rsid w:val="00CF0AAD"/>
    <w:rsid w:val="00D87742"/>
    <w:rsid w:val="00EB3044"/>
    <w:rsid w:val="00ED03FD"/>
    <w:rsid w:val="00F447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6ABBC"/>
  <w15:chartTrackingRefBased/>
  <w15:docId w15:val="{A46A2E5C-6666-4C63-9C51-B6DA56A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A18"/>
    <w:pPr>
      <w:ind w:left="720"/>
      <w:contextualSpacing/>
    </w:pPr>
  </w:style>
  <w:style w:type="paragraph" w:styleId="BalloonText">
    <w:name w:val="Balloon Text"/>
    <w:basedOn w:val="Normal"/>
    <w:link w:val="BalloonTextChar"/>
    <w:uiPriority w:val="99"/>
    <w:semiHidden/>
    <w:unhideWhenUsed/>
    <w:rsid w:val="004049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921"/>
    <w:rPr>
      <w:rFonts w:ascii="Segoe UI" w:hAnsi="Segoe UI" w:cs="Segoe UI"/>
      <w:sz w:val="18"/>
      <w:szCs w:val="18"/>
      <w:lang w:val="en-GB"/>
    </w:rPr>
  </w:style>
  <w:style w:type="paragraph" w:styleId="Header">
    <w:name w:val="header"/>
    <w:basedOn w:val="Normal"/>
    <w:link w:val="HeaderChar"/>
    <w:uiPriority w:val="99"/>
    <w:unhideWhenUsed/>
    <w:rsid w:val="004049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4921"/>
    <w:rPr>
      <w:lang w:val="en-GB"/>
    </w:rPr>
  </w:style>
  <w:style w:type="paragraph" w:styleId="Footer">
    <w:name w:val="footer"/>
    <w:basedOn w:val="Normal"/>
    <w:link w:val="FooterChar"/>
    <w:uiPriority w:val="99"/>
    <w:unhideWhenUsed/>
    <w:rsid w:val="004049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492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1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Jean-Paul Judson</dc:creator>
  <cp:keywords/>
  <dc:description/>
  <cp:lastModifiedBy>Baudouin Ska</cp:lastModifiedBy>
  <cp:revision>4</cp:revision>
  <dcterms:created xsi:type="dcterms:W3CDTF">2019-04-18T16:52:00Z</dcterms:created>
  <dcterms:modified xsi:type="dcterms:W3CDTF">2019-04-18T19:59:00Z</dcterms:modified>
</cp:coreProperties>
</file>